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E186D" w14:textId="716C2853" w:rsidR="00924FEB" w:rsidRDefault="00790A71" w:rsidP="00790A71">
      <w:pPr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Polní cesta VC</w:t>
      </w:r>
      <w:r w:rsidR="001E673E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 xml:space="preserve"> v k. </w:t>
      </w:r>
      <w:proofErr w:type="spellStart"/>
      <w:r>
        <w:rPr>
          <w:rFonts w:ascii="Arial" w:hAnsi="Arial" w:cs="Arial"/>
          <w:b/>
        </w:rPr>
        <w:t>ú.</w:t>
      </w:r>
      <w:proofErr w:type="spellEnd"/>
      <w:r>
        <w:rPr>
          <w:rFonts w:ascii="Arial" w:hAnsi="Arial" w:cs="Arial"/>
          <w:b/>
        </w:rPr>
        <w:t xml:space="preserve"> Železná u Libořic</w:t>
      </w:r>
    </w:p>
    <w:p w14:paraId="4A5C3904" w14:textId="77777777" w:rsidR="00790A71" w:rsidRDefault="00790A71" w:rsidP="00924FEB">
      <w:pPr>
        <w:contextualSpacing/>
        <w:rPr>
          <w:rFonts w:ascii="Arial" w:hAnsi="Arial" w:cs="Arial"/>
          <w:b/>
        </w:rPr>
      </w:pPr>
    </w:p>
    <w:p w14:paraId="5E3C1345" w14:textId="435F9A12" w:rsidR="00924FEB" w:rsidRDefault="00A2355D" w:rsidP="00924FEB">
      <w:pPr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SOUHRNNÁ </w:t>
      </w:r>
      <w:r w:rsidR="00924FEB">
        <w:rPr>
          <w:rFonts w:ascii="Arial" w:hAnsi="Arial" w:cs="Arial"/>
          <w:b/>
        </w:rPr>
        <w:t xml:space="preserve">SPECIFIKACE PŘEDMĚTU DÍLA </w:t>
      </w:r>
    </w:p>
    <w:p w14:paraId="41BC19B4" w14:textId="77777777" w:rsidR="00924FEB" w:rsidRDefault="00924FEB" w:rsidP="00924FEB">
      <w:pPr>
        <w:contextualSpacing/>
        <w:jc w:val="both"/>
        <w:rPr>
          <w:rFonts w:ascii="Arial" w:hAnsi="Arial" w:cs="Arial"/>
          <w:b/>
        </w:rPr>
      </w:pPr>
    </w:p>
    <w:p w14:paraId="6832EDD9" w14:textId="7CB403D9" w:rsidR="00924FEB" w:rsidRDefault="00924FEB" w:rsidP="00924FEB">
      <w:pPr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Předmětem díla je realizace společných zařízení v k. </w:t>
      </w:r>
      <w:proofErr w:type="spellStart"/>
      <w:r>
        <w:rPr>
          <w:rFonts w:ascii="Arial" w:hAnsi="Arial" w:cs="Arial"/>
          <w:b/>
        </w:rPr>
        <w:t>ú.</w:t>
      </w:r>
      <w:proofErr w:type="spellEnd"/>
      <w:r>
        <w:rPr>
          <w:rFonts w:ascii="Arial" w:hAnsi="Arial" w:cs="Arial"/>
          <w:b/>
        </w:rPr>
        <w:t xml:space="preserve"> </w:t>
      </w:r>
      <w:r w:rsidR="003A26F9">
        <w:rPr>
          <w:rFonts w:ascii="Arial" w:hAnsi="Arial" w:cs="Arial"/>
          <w:b/>
        </w:rPr>
        <w:t>Železná u Libořic</w:t>
      </w:r>
      <w:r w:rsidR="00021A95">
        <w:rPr>
          <w:rFonts w:ascii="Arial" w:hAnsi="Arial" w:cs="Arial"/>
          <w:b/>
        </w:rPr>
        <w:t xml:space="preserve"> </w:t>
      </w:r>
    </w:p>
    <w:p w14:paraId="04DB8769" w14:textId="62808C60" w:rsidR="00924FEB" w:rsidRDefault="00924FEB" w:rsidP="00924FEB">
      <w:pPr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- </w:t>
      </w:r>
      <w:r w:rsidR="009D3064">
        <w:rPr>
          <w:rFonts w:ascii="Arial" w:hAnsi="Arial" w:cs="Arial"/>
          <w:b/>
        </w:rPr>
        <w:t>P</w:t>
      </w:r>
      <w:r w:rsidR="00021A95">
        <w:rPr>
          <w:rFonts w:ascii="Arial" w:hAnsi="Arial" w:cs="Arial"/>
          <w:b/>
        </w:rPr>
        <w:t>olní cesta VC</w:t>
      </w:r>
      <w:r w:rsidR="001E673E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 xml:space="preserve">, </w:t>
      </w:r>
      <w:r w:rsidRPr="003A26F9">
        <w:rPr>
          <w:rFonts w:ascii="Arial" w:hAnsi="Arial" w:cs="Arial"/>
          <w:b/>
        </w:rPr>
        <w:t xml:space="preserve">včetně </w:t>
      </w:r>
      <w:r w:rsidR="009D3064">
        <w:rPr>
          <w:rFonts w:ascii="Arial" w:hAnsi="Arial" w:cs="Arial"/>
          <w:b/>
        </w:rPr>
        <w:t xml:space="preserve">výsadby zeleně </w:t>
      </w:r>
      <w:r w:rsidR="001E673E">
        <w:rPr>
          <w:rFonts w:ascii="Arial" w:hAnsi="Arial" w:cs="Arial"/>
          <w:b/>
        </w:rPr>
        <w:t xml:space="preserve">(Interakční prvek IP1) </w:t>
      </w:r>
      <w:r w:rsidR="009D3064">
        <w:rPr>
          <w:rFonts w:ascii="Arial" w:hAnsi="Arial" w:cs="Arial"/>
          <w:b/>
        </w:rPr>
        <w:t xml:space="preserve">s následnou péčí </w:t>
      </w:r>
    </w:p>
    <w:p w14:paraId="02339456" w14:textId="77777777" w:rsidR="00790A71" w:rsidRDefault="00790A71" w:rsidP="00924FEB">
      <w:pPr>
        <w:contextualSpacing/>
        <w:jc w:val="both"/>
        <w:rPr>
          <w:rFonts w:ascii="Arial" w:hAnsi="Arial" w:cs="Arial"/>
          <w:bCs/>
          <w:u w:val="single"/>
        </w:rPr>
      </w:pPr>
    </w:p>
    <w:p w14:paraId="017CCC2D" w14:textId="42A4E164" w:rsidR="004C70B3" w:rsidRDefault="009D3064" w:rsidP="00924FEB">
      <w:pPr>
        <w:contextualSpacing/>
        <w:jc w:val="both"/>
        <w:rPr>
          <w:rFonts w:ascii="Arial" w:hAnsi="Arial" w:cs="Arial"/>
          <w:bCs/>
        </w:rPr>
      </w:pPr>
      <w:r w:rsidRPr="0062025C">
        <w:rPr>
          <w:rFonts w:ascii="Arial" w:hAnsi="Arial" w:cs="Arial"/>
          <w:bCs/>
          <w:u w:val="single"/>
        </w:rPr>
        <w:t>Polní cesta VC</w:t>
      </w:r>
      <w:r w:rsidR="001E673E">
        <w:rPr>
          <w:rFonts w:ascii="Arial" w:hAnsi="Arial" w:cs="Arial"/>
          <w:bCs/>
          <w:u w:val="single"/>
        </w:rPr>
        <w:t>1</w:t>
      </w:r>
      <w:r w:rsidR="003126A5" w:rsidRPr="003126A5">
        <w:rPr>
          <w:rFonts w:ascii="Arial" w:hAnsi="Arial" w:cs="Arial"/>
          <w:bCs/>
        </w:rPr>
        <w:t xml:space="preserve"> </w:t>
      </w:r>
    </w:p>
    <w:p w14:paraId="55C5C762" w14:textId="71E15DF2" w:rsidR="004C70B3" w:rsidRDefault="004C70B3" w:rsidP="004C70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Cesta začíná sjezdem ze silnice III/22721 (</w:t>
      </w:r>
      <w:proofErr w:type="gramStart"/>
      <w:r>
        <w:rPr>
          <w:rFonts w:ascii="Arial" w:hAnsi="Arial" w:cs="Arial"/>
        </w:rPr>
        <w:t xml:space="preserve">Libořice - </w:t>
      </w:r>
      <w:proofErr w:type="spellStart"/>
      <w:r>
        <w:rPr>
          <w:rFonts w:ascii="Arial" w:hAnsi="Arial" w:cs="Arial"/>
        </w:rPr>
        <w:t>Milčeves</w:t>
      </w:r>
      <w:proofErr w:type="spellEnd"/>
      <w:proofErr w:type="gramEnd"/>
      <w:r>
        <w:rPr>
          <w:rFonts w:ascii="Arial" w:hAnsi="Arial" w:cs="Arial"/>
        </w:rPr>
        <w:t>)</w:t>
      </w:r>
      <w:r w:rsidR="00665CD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65CD9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dtud pokračuje západním směrem a končí </w:t>
      </w:r>
      <w:r w:rsidR="00665CD9">
        <w:rPr>
          <w:rFonts w:ascii="Arial" w:hAnsi="Arial" w:cs="Arial"/>
        </w:rPr>
        <w:t xml:space="preserve">v </w:t>
      </w:r>
      <w:r>
        <w:rPr>
          <w:rFonts w:ascii="Arial" w:hAnsi="Arial" w:cs="Arial"/>
        </w:rPr>
        <w:t xml:space="preserve">km 0,95734. Konec cesty je u napojení na polní cestu VC 2. Cesta je situována na pozemku </w:t>
      </w:r>
      <w:r w:rsidR="00665CD9">
        <w:rPr>
          <w:rFonts w:ascii="Arial" w:hAnsi="Arial" w:cs="Arial"/>
        </w:rPr>
        <w:t>KN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1195  v</w:t>
      </w:r>
      <w:proofErr w:type="gramEnd"/>
      <w:r>
        <w:rPr>
          <w:rFonts w:ascii="Arial" w:hAnsi="Arial" w:cs="Arial"/>
        </w:rPr>
        <w:t xml:space="preserve"> k. </w:t>
      </w:r>
      <w:proofErr w:type="spellStart"/>
      <w:r>
        <w:rPr>
          <w:rFonts w:ascii="Arial" w:hAnsi="Arial" w:cs="Arial"/>
        </w:rPr>
        <w:t>ú.</w:t>
      </w:r>
      <w:proofErr w:type="spellEnd"/>
      <w:r>
        <w:rPr>
          <w:rFonts w:ascii="Arial" w:hAnsi="Arial" w:cs="Arial"/>
        </w:rPr>
        <w:t xml:space="preserve"> Železná u Libořic (vlastník obec Libořice</w:t>
      </w:r>
      <w:r w:rsidR="00665CD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ostatní plocha – ostatní komunikace), v místě připojení zasahuje do pozemku </w:t>
      </w:r>
      <w:r w:rsidR="00665CD9">
        <w:rPr>
          <w:rFonts w:ascii="Arial" w:hAnsi="Arial" w:cs="Arial"/>
        </w:rPr>
        <w:t>KN</w:t>
      </w:r>
      <w:r>
        <w:rPr>
          <w:rFonts w:ascii="Arial" w:hAnsi="Arial" w:cs="Arial"/>
        </w:rPr>
        <w:t xml:space="preserve"> 1183 v  k. </w:t>
      </w:r>
      <w:proofErr w:type="spellStart"/>
      <w:r>
        <w:rPr>
          <w:rFonts w:ascii="Arial" w:hAnsi="Arial" w:cs="Arial"/>
        </w:rPr>
        <w:t>ú.</w:t>
      </w:r>
      <w:proofErr w:type="spellEnd"/>
      <w:r>
        <w:rPr>
          <w:rFonts w:ascii="Arial" w:hAnsi="Arial" w:cs="Arial"/>
        </w:rPr>
        <w:t xml:space="preserve"> Železná u Libořic (vlast</w:t>
      </w:r>
      <w:r w:rsidR="00A306CF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ík Ústecký kraj, ostatní plocha – silnice) a </w:t>
      </w:r>
      <w:r w:rsidR="00665CD9">
        <w:rPr>
          <w:rFonts w:ascii="Arial" w:hAnsi="Arial" w:cs="Arial"/>
        </w:rPr>
        <w:t>KN</w:t>
      </w:r>
      <w:r>
        <w:rPr>
          <w:rFonts w:ascii="Arial" w:hAnsi="Arial" w:cs="Arial"/>
        </w:rPr>
        <w:t xml:space="preserve"> 1250 v k. </w:t>
      </w:r>
      <w:proofErr w:type="spellStart"/>
      <w:r>
        <w:rPr>
          <w:rFonts w:ascii="Arial" w:hAnsi="Arial" w:cs="Arial"/>
        </w:rPr>
        <w:t>ú.</w:t>
      </w:r>
      <w:proofErr w:type="spellEnd"/>
      <w:r>
        <w:rPr>
          <w:rFonts w:ascii="Arial" w:hAnsi="Arial" w:cs="Arial"/>
        </w:rPr>
        <w:t xml:space="preserve"> Železná u Libořic (vlastník obec Libořice ostatní plocha – ostatní komunikace). </w:t>
      </w:r>
    </w:p>
    <w:p w14:paraId="3371A84D" w14:textId="271B5DE8" w:rsidR="004C70B3" w:rsidRDefault="004C70B3" w:rsidP="00A306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Polní cesta VC1 je navržena jako jednopruhová polní cesta kategorie P</w:t>
      </w:r>
      <w:r w:rsidR="00665CD9">
        <w:rPr>
          <w:rFonts w:ascii="Arial" w:hAnsi="Arial" w:cs="Arial"/>
        </w:rPr>
        <w:t> </w:t>
      </w:r>
      <w:r>
        <w:rPr>
          <w:rFonts w:ascii="Arial" w:hAnsi="Arial" w:cs="Arial"/>
        </w:rPr>
        <w:t>4,0/30</w:t>
      </w:r>
      <w:r w:rsidR="00665CD9">
        <w:rPr>
          <w:rFonts w:ascii="Arial" w:hAnsi="Arial" w:cs="Arial"/>
        </w:rPr>
        <w:t xml:space="preserve"> se</w:t>
      </w:r>
      <w:r>
        <w:rPr>
          <w:rFonts w:ascii="Arial" w:hAnsi="Arial" w:cs="Arial"/>
        </w:rPr>
        <w:t xml:space="preserve"> </w:t>
      </w:r>
      <w:r w:rsidR="00665CD9">
        <w:rPr>
          <w:rFonts w:ascii="Arial" w:hAnsi="Arial" w:cs="Arial"/>
        </w:rPr>
        <w:t>š</w:t>
      </w:r>
      <w:r>
        <w:rPr>
          <w:rFonts w:ascii="Arial" w:hAnsi="Arial" w:cs="Arial"/>
        </w:rPr>
        <w:t>ířk</w:t>
      </w:r>
      <w:r w:rsidR="00665CD9">
        <w:rPr>
          <w:rFonts w:ascii="Arial" w:hAnsi="Arial" w:cs="Arial"/>
        </w:rPr>
        <w:t>ou</w:t>
      </w:r>
      <w:r>
        <w:rPr>
          <w:rFonts w:ascii="Arial" w:hAnsi="Arial" w:cs="Arial"/>
        </w:rPr>
        <w:t> vozovky 3,5 m</w:t>
      </w:r>
      <w:r w:rsidR="00665CD9">
        <w:rPr>
          <w:rFonts w:ascii="Arial" w:hAnsi="Arial" w:cs="Arial"/>
        </w:rPr>
        <w:t>, zpevněnými k</w:t>
      </w:r>
      <w:r>
        <w:rPr>
          <w:rFonts w:ascii="Arial" w:hAnsi="Arial" w:cs="Arial"/>
        </w:rPr>
        <w:t>rajnice</w:t>
      </w:r>
      <w:r w:rsidR="00665CD9">
        <w:rPr>
          <w:rFonts w:ascii="Arial" w:hAnsi="Arial" w:cs="Arial"/>
        </w:rPr>
        <w:t>mi</w:t>
      </w:r>
      <w:r>
        <w:rPr>
          <w:rFonts w:ascii="Arial" w:hAnsi="Arial" w:cs="Arial"/>
        </w:rPr>
        <w:t xml:space="preserve"> </w:t>
      </w:r>
      <w:r w:rsidR="00665CD9">
        <w:rPr>
          <w:rFonts w:ascii="Arial" w:hAnsi="Arial" w:cs="Arial"/>
        </w:rPr>
        <w:t xml:space="preserve">ze štěrkodrti </w:t>
      </w:r>
      <w:r>
        <w:rPr>
          <w:rFonts w:ascii="Arial" w:hAnsi="Arial" w:cs="Arial"/>
        </w:rPr>
        <w:t>2 x 0,25</w:t>
      </w:r>
      <w:r w:rsidR="00A306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</w:t>
      </w:r>
      <w:r w:rsidR="00665CD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Vozovka je navržena netuhá s jednostranným příčným sklonem 2,5 %. Kryt je navržen v úseku ZÚ – km 0,0275 z</w:t>
      </w:r>
      <w:r w:rsidR="00CA6F16">
        <w:rPr>
          <w:rFonts w:ascii="Arial" w:hAnsi="Arial" w:cs="Arial"/>
        </w:rPr>
        <w:t> </w:t>
      </w:r>
      <w:r>
        <w:rPr>
          <w:rFonts w:ascii="Arial" w:hAnsi="Arial" w:cs="Arial"/>
        </w:rPr>
        <w:t>asfaltového betonu, dále je kryt tvořen penetračním makadamem. Odvodnění cesty je řešeno příčným a podélným sklonem volně do okolního terénu. Pláň je odvodněna podélnou drenáží, která bude průběžně vyústěna do štěrkových zasakovacích jam umístěných v pásu zeleně podél cesty. Jámy budou vyplněny kamenivem fr. 32/63 a obaleny filtrační geotextilií. Hloubka jam</w:t>
      </w:r>
      <w:r w:rsidR="00CA6F16">
        <w:rPr>
          <w:rFonts w:ascii="Arial" w:hAnsi="Arial" w:cs="Arial"/>
        </w:rPr>
        <w:t xml:space="preserve"> je</w:t>
      </w:r>
      <w:r>
        <w:rPr>
          <w:rFonts w:ascii="Arial" w:hAnsi="Arial" w:cs="Arial"/>
        </w:rPr>
        <w:t xml:space="preserve"> 1,5</w:t>
      </w:r>
      <w:r w:rsidR="00CA6F1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m, vyplň št</w:t>
      </w:r>
      <w:r w:rsidR="00A306CF">
        <w:rPr>
          <w:rFonts w:ascii="Arial" w:hAnsi="Arial" w:cs="Arial"/>
        </w:rPr>
        <w:t>ě</w:t>
      </w:r>
      <w:r>
        <w:rPr>
          <w:rFonts w:ascii="Arial" w:hAnsi="Arial" w:cs="Arial"/>
        </w:rPr>
        <w:t>rkem do 1,0</w:t>
      </w:r>
      <w:r w:rsidR="00CA6F1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 a překrytí zeminou.</w:t>
      </w:r>
      <w:r w:rsidR="00CA6F1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 ZÚ u napojení na sil. III/22721 je navržen příčný žlab z </w:t>
      </w:r>
      <w:proofErr w:type="spellStart"/>
      <w:r>
        <w:rPr>
          <w:rFonts w:ascii="Arial" w:hAnsi="Arial" w:cs="Arial"/>
        </w:rPr>
        <w:t>polymerbetonu</w:t>
      </w:r>
      <w:proofErr w:type="spellEnd"/>
      <w:r>
        <w:rPr>
          <w:rFonts w:ascii="Arial" w:hAnsi="Arial" w:cs="Arial"/>
        </w:rPr>
        <w:t xml:space="preserve"> s integrovanou mříží pro zachycení vod stékajících po cestě směrem k silnici a současně k převedení silničního příkopu v místě připojení cesty.</w:t>
      </w:r>
      <w:r w:rsidR="00A306CF">
        <w:rPr>
          <w:rFonts w:ascii="Arial" w:hAnsi="Arial" w:cs="Arial"/>
        </w:rPr>
        <w:t xml:space="preserve"> V trase cesty je navrženo celkem 6 sjezdů na přilehlé pozemky ve stejné skladbě jako přilehlá vozovka.</w:t>
      </w:r>
    </w:p>
    <w:p w14:paraId="1C0365AD" w14:textId="5A53B507" w:rsidR="00A306CF" w:rsidRDefault="00A306CF" w:rsidP="00A306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Mimo těleso cesty je navržena výsadba doprovodných dřevin, které budou umístěny na cestním pozemku. Výsadba je navržena jako jednostranná. Celkem je navrženo k výsadbě</w:t>
      </w:r>
    </w:p>
    <w:p w14:paraId="132A6024" w14:textId="17A5CC4E" w:rsidR="00A306CF" w:rsidRDefault="00A306CF" w:rsidP="00A306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97 stromů. Okolí cesty bude v rámci vymezeného pozemku zatravněno.</w:t>
      </w:r>
    </w:p>
    <w:p w14:paraId="3C30382A" w14:textId="45D85EA4" w:rsidR="00A306CF" w:rsidRPr="004C70B3" w:rsidRDefault="00A306CF" w:rsidP="00A306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 místě stavby se nenachází žádné inženýrské sítě</w:t>
      </w:r>
      <w:r w:rsidR="00E835FF">
        <w:rPr>
          <w:rFonts w:ascii="Arial" w:hAnsi="Arial" w:cs="Arial"/>
        </w:rPr>
        <w:t>.</w:t>
      </w:r>
    </w:p>
    <w:p w14:paraId="38BF6495" w14:textId="77777777" w:rsidR="004C70B3" w:rsidRDefault="006C3388" w:rsidP="00924FEB">
      <w:pPr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</w:p>
    <w:p w14:paraId="3F3B17F5" w14:textId="301872C8" w:rsidR="00A306CF" w:rsidRDefault="00A306CF" w:rsidP="00924FEB">
      <w:pPr>
        <w:contextualSpacing/>
        <w:jc w:val="both"/>
        <w:rPr>
          <w:rFonts w:ascii="Arial" w:hAnsi="Arial" w:cs="Arial"/>
          <w:bCs/>
        </w:rPr>
      </w:pPr>
      <w:bookmarkStart w:id="0" w:name="_Hlk164331065"/>
      <w:r w:rsidRPr="00A306CF">
        <w:rPr>
          <w:rFonts w:ascii="Arial" w:hAnsi="Arial" w:cs="Arial"/>
          <w:bCs/>
          <w:u w:val="single"/>
        </w:rPr>
        <w:t>Interakční prvek IP1</w:t>
      </w:r>
      <w:r>
        <w:rPr>
          <w:rFonts w:ascii="Arial" w:hAnsi="Arial" w:cs="Arial"/>
          <w:bCs/>
        </w:rPr>
        <w:t xml:space="preserve">: </w:t>
      </w:r>
    </w:p>
    <w:p w14:paraId="5FA83C0B" w14:textId="29A09B57" w:rsidR="00A306CF" w:rsidRDefault="00A306CF" w:rsidP="005B75E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Vlevo podél cesty je navrženo vysadit stromořadí </w:t>
      </w:r>
      <w:r w:rsidR="005B75E1">
        <w:rPr>
          <w:rFonts w:ascii="Arial" w:hAnsi="Arial" w:cs="Arial"/>
        </w:rPr>
        <w:t>s celkovým počtem</w:t>
      </w:r>
      <w:r>
        <w:rPr>
          <w:rFonts w:ascii="Arial" w:hAnsi="Arial" w:cs="Arial"/>
        </w:rPr>
        <w:t xml:space="preserve"> 97 ks stromů</w:t>
      </w:r>
      <w:r w:rsidR="005B75E1" w:rsidRPr="005B75E1">
        <w:rPr>
          <w:rFonts w:ascii="Arial" w:hAnsi="Arial" w:cs="Arial"/>
          <w:bCs/>
        </w:rPr>
        <w:t xml:space="preserve"> </w:t>
      </w:r>
      <w:r w:rsidR="005B75E1">
        <w:rPr>
          <w:rFonts w:ascii="Arial" w:hAnsi="Arial" w:cs="Arial"/>
          <w:bCs/>
        </w:rPr>
        <w:t xml:space="preserve">na pozemku cesty KN 1195 v k. </w:t>
      </w:r>
      <w:proofErr w:type="spellStart"/>
      <w:r w:rsidR="005B75E1">
        <w:rPr>
          <w:rFonts w:ascii="Arial" w:hAnsi="Arial" w:cs="Arial"/>
          <w:bCs/>
        </w:rPr>
        <w:t>ú.</w:t>
      </w:r>
      <w:proofErr w:type="spellEnd"/>
      <w:r w:rsidR="005B75E1">
        <w:rPr>
          <w:rFonts w:ascii="Arial" w:hAnsi="Arial" w:cs="Arial"/>
          <w:bCs/>
        </w:rPr>
        <w:t xml:space="preserve"> Železná u Libořic.</w:t>
      </w:r>
      <w:r>
        <w:rPr>
          <w:rFonts w:ascii="Arial" w:hAnsi="Arial" w:cs="Arial"/>
        </w:rPr>
        <w:t xml:space="preserve"> Přehled stromů</w:t>
      </w:r>
      <w:r w:rsidR="005B75E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navržených k výsadbě:</w:t>
      </w:r>
    </w:p>
    <w:p w14:paraId="004224F6" w14:textId="46ADC064" w:rsidR="00A306CF" w:rsidRPr="00CA6F16" w:rsidRDefault="00A306CF" w:rsidP="00CA6F1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CA6F16">
        <w:rPr>
          <w:rFonts w:ascii="Arial" w:hAnsi="Arial" w:cs="Arial"/>
        </w:rPr>
        <w:t>Prunus</w:t>
      </w:r>
      <w:proofErr w:type="spellEnd"/>
      <w:r w:rsidRPr="00CA6F16">
        <w:rPr>
          <w:rFonts w:ascii="Arial" w:hAnsi="Arial" w:cs="Arial"/>
        </w:rPr>
        <w:t xml:space="preserve"> </w:t>
      </w:r>
      <w:proofErr w:type="spellStart"/>
      <w:r w:rsidRPr="00CA6F16">
        <w:rPr>
          <w:rFonts w:ascii="Arial" w:hAnsi="Arial" w:cs="Arial"/>
        </w:rPr>
        <w:t>domestica</w:t>
      </w:r>
      <w:proofErr w:type="spellEnd"/>
      <w:r w:rsidRPr="00CA6F16">
        <w:rPr>
          <w:rFonts w:ascii="Arial" w:hAnsi="Arial" w:cs="Arial"/>
        </w:rPr>
        <w:t xml:space="preserve"> (Slivoň švestka) – 12 ks</w:t>
      </w:r>
    </w:p>
    <w:p w14:paraId="0490902B" w14:textId="791ACFBF" w:rsidR="00A306CF" w:rsidRPr="00CA6F16" w:rsidRDefault="00A306CF" w:rsidP="00CA6F1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CA6F16">
        <w:rPr>
          <w:rFonts w:ascii="Arial" w:hAnsi="Arial" w:cs="Arial"/>
        </w:rPr>
        <w:t>Prunus</w:t>
      </w:r>
      <w:proofErr w:type="spellEnd"/>
      <w:r w:rsidRPr="00CA6F16">
        <w:rPr>
          <w:rFonts w:ascii="Arial" w:hAnsi="Arial" w:cs="Arial"/>
        </w:rPr>
        <w:t xml:space="preserve"> </w:t>
      </w:r>
      <w:proofErr w:type="spellStart"/>
      <w:r w:rsidRPr="00CA6F16">
        <w:rPr>
          <w:rFonts w:ascii="Arial" w:hAnsi="Arial" w:cs="Arial"/>
        </w:rPr>
        <w:t>avium</w:t>
      </w:r>
      <w:proofErr w:type="spellEnd"/>
      <w:r w:rsidRPr="00CA6F16">
        <w:rPr>
          <w:rFonts w:ascii="Arial" w:hAnsi="Arial" w:cs="Arial"/>
        </w:rPr>
        <w:t xml:space="preserve"> (Třešeň ptačí) – 12 ks</w:t>
      </w:r>
    </w:p>
    <w:p w14:paraId="38F767D6" w14:textId="49ECF1C7" w:rsidR="00A306CF" w:rsidRPr="00CA6F16" w:rsidRDefault="00A306CF" w:rsidP="00CA6F1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CA6F16">
        <w:rPr>
          <w:rFonts w:ascii="Arial" w:hAnsi="Arial" w:cs="Arial"/>
        </w:rPr>
        <w:t>Pyrus</w:t>
      </w:r>
      <w:proofErr w:type="spellEnd"/>
      <w:r w:rsidRPr="00CA6F16">
        <w:rPr>
          <w:rFonts w:ascii="Arial" w:hAnsi="Arial" w:cs="Arial"/>
        </w:rPr>
        <w:t xml:space="preserve"> (Hrušeň) – 12 ks</w:t>
      </w:r>
    </w:p>
    <w:p w14:paraId="06575705" w14:textId="73D7B739" w:rsidR="00A306CF" w:rsidRPr="00CA6F16" w:rsidRDefault="00A306CF" w:rsidP="00CA6F1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A6F16">
        <w:rPr>
          <w:rFonts w:ascii="Arial" w:hAnsi="Arial" w:cs="Arial"/>
        </w:rPr>
        <w:t xml:space="preserve">Acer </w:t>
      </w:r>
      <w:proofErr w:type="spellStart"/>
      <w:r w:rsidRPr="00CA6F16">
        <w:rPr>
          <w:rFonts w:ascii="Arial" w:hAnsi="Arial" w:cs="Arial"/>
        </w:rPr>
        <w:t>campestre</w:t>
      </w:r>
      <w:proofErr w:type="spellEnd"/>
      <w:r w:rsidRPr="00CA6F16">
        <w:rPr>
          <w:rFonts w:ascii="Arial" w:hAnsi="Arial" w:cs="Arial"/>
        </w:rPr>
        <w:t xml:space="preserve"> </w:t>
      </w:r>
      <w:r w:rsidR="005B75E1" w:rsidRPr="00CA6F16">
        <w:rPr>
          <w:rFonts w:ascii="Arial" w:hAnsi="Arial" w:cs="Arial"/>
        </w:rPr>
        <w:t>(</w:t>
      </w:r>
      <w:r w:rsidRPr="00CA6F16">
        <w:rPr>
          <w:rFonts w:ascii="Arial" w:hAnsi="Arial" w:cs="Arial"/>
        </w:rPr>
        <w:t>Javor babyka</w:t>
      </w:r>
      <w:r w:rsidR="005B75E1" w:rsidRPr="00CA6F16">
        <w:rPr>
          <w:rFonts w:ascii="Arial" w:hAnsi="Arial" w:cs="Arial"/>
        </w:rPr>
        <w:t>) –</w:t>
      </w:r>
      <w:r w:rsidRPr="00CA6F16">
        <w:rPr>
          <w:rFonts w:ascii="Arial" w:hAnsi="Arial" w:cs="Arial"/>
        </w:rPr>
        <w:t xml:space="preserve"> 7</w:t>
      </w:r>
      <w:r w:rsidR="005B75E1" w:rsidRPr="00CA6F16">
        <w:rPr>
          <w:rFonts w:ascii="Arial" w:hAnsi="Arial" w:cs="Arial"/>
        </w:rPr>
        <w:t xml:space="preserve"> ks</w:t>
      </w:r>
    </w:p>
    <w:p w14:paraId="5FB21915" w14:textId="1EA87FDD" w:rsidR="00A306CF" w:rsidRPr="00CA6F16" w:rsidRDefault="00A306CF" w:rsidP="00CA6F1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A6F16">
        <w:rPr>
          <w:rFonts w:ascii="Arial" w:hAnsi="Arial" w:cs="Arial"/>
        </w:rPr>
        <w:t xml:space="preserve">Acer </w:t>
      </w:r>
      <w:proofErr w:type="spellStart"/>
      <w:r w:rsidRPr="00CA6F16">
        <w:rPr>
          <w:rFonts w:ascii="Arial" w:hAnsi="Arial" w:cs="Arial"/>
        </w:rPr>
        <w:t>platanoides</w:t>
      </w:r>
      <w:proofErr w:type="spellEnd"/>
      <w:r w:rsidRPr="00CA6F16">
        <w:rPr>
          <w:rFonts w:ascii="Arial" w:hAnsi="Arial" w:cs="Arial"/>
        </w:rPr>
        <w:t xml:space="preserve"> </w:t>
      </w:r>
      <w:r w:rsidR="005B75E1" w:rsidRPr="00CA6F16">
        <w:rPr>
          <w:rFonts w:ascii="Arial" w:hAnsi="Arial" w:cs="Arial"/>
        </w:rPr>
        <w:t>(</w:t>
      </w:r>
      <w:r w:rsidRPr="00CA6F16">
        <w:rPr>
          <w:rFonts w:ascii="Arial" w:hAnsi="Arial" w:cs="Arial"/>
        </w:rPr>
        <w:t>Javor mléč</w:t>
      </w:r>
      <w:r w:rsidR="005B75E1" w:rsidRPr="00CA6F16">
        <w:rPr>
          <w:rFonts w:ascii="Arial" w:hAnsi="Arial" w:cs="Arial"/>
        </w:rPr>
        <w:t>) –</w:t>
      </w:r>
      <w:r w:rsidRPr="00CA6F16">
        <w:rPr>
          <w:rFonts w:ascii="Arial" w:hAnsi="Arial" w:cs="Arial"/>
        </w:rPr>
        <w:t xml:space="preserve"> 7</w:t>
      </w:r>
      <w:r w:rsidR="005B75E1" w:rsidRPr="00CA6F16">
        <w:rPr>
          <w:rFonts w:ascii="Arial" w:hAnsi="Arial" w:cs="Arial"/>
        </w:rPr>
        <w:t xml:space="preserve"> ks</w:t>
      </w:r>
    </w:p>
    <w:p w14:paraId="4E79124B" w14:textId="44D5214F" w:rsidR="00A306CF" w:rsidRPr="00CA6F16" w:rsidRDefault="00A306CF" w:rsidP="00CA6F1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CA6F16">
        <w:rPr>
          <w:rFonts w:ascii="Arial" w:hAnsi="Arial" w:cs="Arial"/>
        </w:rPr>
        <w:t>Carpinus</w:t>
      </w:r>
      <w:proofErr w:type="spellEnd"/>
      <w:r w:rsidRPr="00CA6F16">
        <w:rPr>
          <w:rFonts w:ascii="Arial" w:hAnsi="Arial" w:cs="Arial"/>
        </w:rPr>
        <w:t xml:space="preserve"> </w:t>
      </w:r>
      <w:proofErr w:type="spellStart"/>
      <w:r w:rsidRPr="00CA6F16">
        <w:rPr>
          <w:rFonts w:ascii="Arial" w:hAnsi="Arial" w:cs="Arial"/>
        </w:rPr>
        <w:t>betulus</w:t>
      </w:r>
      <w:proofErr w:type="spellEnd"/>
      <w:r w:rsidRPr="00CA6F16">
        <w:rPr>
          <w:rFonts w:ascii="Arial" w:hAnsi="Arial" w:cs="Arial"/>
        </w:rPr>
        <w:t xml:space="preserve"> </w:t>
      </w:r>
      <w:r w:rsidR="005B75E1" w:rsidRPr="00CA6F16">
        <w:rPr>
          <w:rFonts w:ascii="Arial" w:hAnsi="Arial" w:cs="Arial"/>
        </w:rPr>
        <w:t>(</w:t>
      </w:r>
      <w:r w:rsidRPr="00CA6F16">
        <w:rPr>
          <w:rFonts w:ascii="Arial" w:hAnsi="Arial" w:cs="Arial"/>
        </w:rPr>
        <w:t>Habr obecný</w:t>
      </w:r>
      <w:r w:rsidR="005B75E1" w:rsidRPr="00CA6F16">
        <w:rPr>
          <w:rFonts w:ascii="Arial" w:hAnsi="Arial" w:cs="Arial"/>
        </w:rPr>
        <w:t>) –</w:t>
      </w:r>
      <w:r w:rsidRPr="00CA6F16">
        <w:rPr>
          <w:rFonts w:ascii="Arial" w:hAnsi="Arial" w:cs="Arial"/>
        </w:rPr>
        <w:t xml:space="preserve"> 13</w:t>
      </w:r>
      <w:r w:rsidR="005B75E1" w:rsidRPr="00CA6F16">
        <w:rPr>
          <w:rFonts w:ascii="Arial" w:hAnsi="Arial" w:cs="Arial"/>
        </w:rPr>
        <w:t xml:space="preserve"> ks</w:t>
      </w:r>
    </w:p>
    <w:p w14:paraId="15BFB505" w14:textId="5EF4B568" w:rsidR="00A306CF" w:rsidRPr="00CA6F16" w:rsidRDefault="00A306CF" w:rsidP="00CA6F1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CA6F16">
        <w:rPr>
          <w:rFonts w:ascii="Arial" w:hAnsi="Arial" w:cs="Arial"/>
        </w:rPr>
        <w:t>Tilia</w:t>
      </w:r>
      <w:proofErr w:type="spellEnd"/>
      <w:r w:rsidRPr="00CA6F16">
        <w:rPr>
          <w:rFonts w:ascii="Arial" w:hAnsi="Arial" w:cs="Arial"/>
        </w:rPr>
        <w:t xml:space="preserve"> </w:t>
      </w:r>
      <w:proofErr w:type="spellStart"/>
      <w:r w:rsidRPr="00CA6F16">
        <w:rPr>
          <w:rFonts w:ascii="Arial" w:hAnsi="Arial" w:cs="Arial"/>
        </w:rPr>
        <w:t>cordata</w:t>
      </w:r>
      <w:proofErr w:type="spellEnd"/>
      <w:r w:rsidR="005B75E1" w:rsidRPr="00CA6F16">
        <w:rPr>
          <w:rFonts w:ascii="Arial" w:hAnsi="Arial" w:cs="Arial"/>
        </w:rPr>
        <w:t xml:space="preserve"> (</w:t>
      </w:r>
      <w:r w:rsidRPr="00CA6F16">
        <w:rPr>
          <w:rFonts w:ascii="Arial" w:hAnsi="Arial" w:cs="Arial"/>
        </w:rPr>
        <w:t>Lípa srdčitá</w:t>
      </w:r>
      <w:r w:rsidR="005B75E1" w:rsidRPr="00CA6F16">
        <w:rPr>
          <w:rFonts w:ascii="Arial" w:hAnsi="Arial" w:cs="Arial"/>
        </w:rPr>
        <w:t>) –</w:t>
      </w:r>
      <w:r w:rsidRPr="00CA6F16">
        <w:rPr>
          <w:rFonts w:ascii="Arial" w:hAnsi="Arial" w:cs="Arial"/>
        </w:rPr>
        <w:t xml:space="preserve"> 16</w:t>
      </w:r>
      <w:r w:rsidR="005B75E1" w:rsidRPr="00CA6F16">
        <w:rPr>
          <w:rFonts w:ascii="Arial" w:hAnsi="Arial" w:cs="Arial"/>
        </w:rPr>
        <w:t xml:space="preserve"> ks</w:t>
      </w:r>
    </w:p>
    <w:p w14:paraId="76903843" w14:textId="1A7B0B60" w:rsidR="00A306CF" w:rsidRPr="00CA6F16" w:rsidRDefault="00A306CF" w:rsidP="00CA6F1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CA6F16">
        <w:rPr>
          <w:rFonts w:ascii="Arial" w:hAnsi="Arial" w:cs="Arial"/>
        </w:rPr>
        <w:t>Quercus</w:t>
      </w:r>
      <w:proofErr w:type="spellEnd"/>
      <w:r w:rsidRPr="00CA6F16">
        <w:rPr>
          <w:rFonts w:ascii="Arial" w:hAnsi="Arial" w:cs="Arial"/>
        </w:rPr>
        <w:t xml:space="preserve"> </w:t>
      </w:r>
      <w:proofErr w:type="spellStart"/>
      <w:r w:rsidRPr="00CA6F16">
        <w:rPr>
          <w:rFonts w:ascii="Arial" w:hAnsi="Arial" w:cs="Arial"/>
        </w:rPr>
        <w:t>petraea</w:t>
      </w:r>
      <w:proofErr w:type="spellEnd"/>
      <w:r w:rsidRPr="00CA6F16">
        <w:rPr>
          <w:rFonts w:ascii="Arial" w:hAnsi="Arial" w:cs="Arial"/>
        </w:rPr>
        <w:t xml:space="preserve"> </w:t>
      </w:r>
      <w:r w:rsidR="005B75E1" w:rsidRPr="00CA6F16">
        <w:rPr>
          <w:rFonts w:ascii="Arial" w:hAnsi="Arial" w:cs="Arial"/>
        </w:rPr>
        <w:t>(</w:t>
      </w:r>
      <w:r w:rsidRPr="00CA6F16">
        <w:rPr>
          <w:rFonts w:ascii="Arial" w:hAnsi="Arial" w:cs="Arial"/>
        </w:rPr>
        <w:t>Dub zimní</w:t>
      </w:r>
      <w:r w:rsidR="005B75E1" w:rsidRPr="00CA6F16">
        <w:rPr>
          <w:rFonts w:ascii="Arial" w:hAnsi="Arial" w:cs="Arial"/>
        </w:rPr>
        <w:t>) –</w:t>
      </w:r>
      <w:r w:rsidRPr="00CA6F16">
        <w:rPr>
          <w:rFonts w:ascii="Arial" w:hAnsi="Arial" w:cs="Arial"/>
        </w:rPr>
        <w:t xml:space="preserve"> 9</w:t>
      </w:r>
      <w:r w:rsidR="005B75E1" w:rsidRPr="00CA6F16">
        <w:rPr>
          <w:rFonts w:ascii="Arial" w:hAnsi="Arial" w:cs="Arial"/>
        </w:rPr>
        <w:t xml:space="preserve"> ks</w:t>
      </w:r>
    </w:p>
    <w:p w14:paraId="15CB4C11" w14:textId="168DE692" w:rsidR="00A306CF" w:rsidRPr="00CA6F16" w:rsidRDefault="00A306CF" w:rsidP="00CA6F1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CA6F16">
        <w:rPr>
          <w:rFonts w:ascii="Arial" w:hAnsi="Arial" w:cs="Arial"/>
        </w:rPr>
        <w:t>Quercus</w:t>
      </w:r>
      <w:proofErr w:type="spellEnd"/>
      <w:r w:rsidRPr="00CA6F16">
        <w:rPr>
          <w:rFonts w:ascii="Arial" w:hAnsi="Arial" w:cs="Arial"/>
        </w:rPr>
        <w:t xml:space="preserve"> robur </w:t>
      </w:r>
      <w:r w:rsidR="005B75E1" w:rsidRPr="00CA6F16">
        <w:rPr>
          <w:rFonts w:ascii="Arial" w:hAnsi="Arial" w:cs="Arial"/>
        </w:rPr>
        <w:t>(</w:t>
      </w:r>
      <w:r w:rsidRPr="00CA6F16">
        <w:rPr>
          <w:rFonts w:ascii="Arial" w:hAnsi="Arial" w:cs="Arial"/>
        </w:rPr>
        <w:t>Dub Letní</w:t>
      </w:r>
      <w:r w:rsidR="005B75E1" w:rsidRPr="00CA6F16">
        <w:rPr>
          <w:rFonts w:ascii="Arial" w:hAnsi="Arial" w:cs="Arial"/>
        </w:rPr>
        <w:t>) –</w:t>
      </w:r>
      <w:r w:rsidRPr="00CA6F16">
        <w:rPr>
          <w:rFonts w:ascii="Arial" w:hAnsi="Arial" w:cs="Arial"/>
        </w:rPr>
        <w:t xml:space="preserve"> 9</w:t>
      </w:r>
      <w:r w:rsidR="005B75E1" w:rsidRPr="00CA6F16">
        <w:rPr>
          <w:rFonts w:ascii="Arial" w:hAnsi="Arial" w:cs="Arial"/>
        </w:rPr>
        <w:t xml:space="preserve"> ks</w:t>
      </w:r>
    </w:p>
    <w:p w14:paraId="25AD8844" w14:textId="77777777" w:rsidR="006C3388" w:rsidRDefault="006C3388" w:rsidP="00924FEB">
      <w:pPr>
        <w:contextualSpacing/>
        <w:jc w:val="both"/>
        <w:rPr>
          <w:rFonts w:ascii="Arial" w:hAnsi="Arial" w:cs="Arial"/>
          <w:bCs/>
        </w:rPr>
      </w:pPr>
    </w:p>
    <w:p w14:paraId="79418029" w14:textId="047C14D0" w:rsidR="00220A91" w:rsidRPr="00220A91" w:rsidRDefault="00220A91" w:rsidP="00220A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Pro výsadbu budou použity stromy s</w:t>
      </w:r>
      <w:r w:rsidR="00CA6F16">
        <w:rPr>
          <w:rFonts w:ascii="Arial" w:hAnsi="Arial" w:cs="Arial"/>
          <w:bCs/>
        </w:rPr>
        <w:t> </w:t>
      </w:r>
      <w:r>
        <w:rPr>
          <w:rFonts w:ascii="Arial" w:hAnsi="Arial" w:cs="Arial"/>
          <w:bCs/>
        </w:rPr>
        <w:t>balem</w:t>
      </w:r>
      <w:r w:rsidR="00CA6F16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s obvodem kmínku 10-12 cm</w:t>
      </w:r>
      <w:r w:rsidR="00CA6F16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se zapěstovanou korunou výšky přibližně 180 cm</w:t>
      </w:r>
      <w:r w:rsidR="00CA6F16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 xml:space="preserve"> </w:t>
      </w:r>
      <w:r w:rsidR="00CA6F16">
        <w:rPr>
          <w:rFonts w:ascii="Arial" w:hAnsi="Arial" w:cs="Arial"/>
          <w:bCs/>
        </w:rPr>
        <w:t xml:space="preserve">Stromy budou vysázeny </w:t>
      </w:r>
      <w:r>
        <w:rPr>
          <w:rFonts w:ascii="Arial" w:hAnsi="Arial" w:cs="Arial"/>
          <w:bCs/>
        </w:rPr>
        <w:t>ve vzdálenost</w:t>
      </w:r>
      <w:r w:rsidR="00CA6F16">
        <w:rPr>
          <w:rFonts w:ascii="Arial" w:hAnsi="Arial" w:cs="Arial"/>
          <w:bCs/>
        </w:rPr>
        <w:t>i</w:t>
      </w:r>
      <w:r>
        <w:rPr>
          <w:rFonts w:ascii="Arial" w:hAnsi="Arial" w:cs="Arial"/>
          <w:bCs/>
        </w:rPr>
        <w:t xml:space="preserve"> přibližně 8 m</w:t>
      </w:r>
      <w:r w:rsidR="00CA6F16">
        <w:rPr>
          <w:rFonts w:ascii="Arial" w:hAnsi="Arial" w:cs="Arial"/>
          <w:bCs/>
        </w:rPr>
        <w:t xml:space="preserve"> od sebe.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Z důvodu zlepšení výživy, růstu a zdravotního stavu rostlin bude do výsadbové </w:t>
      </w:r>
      <w:r w:rsidR="00CA6F16">
        <w:rPr>
          <w:rFonts w:ascii="Arial" w:hAnsi="Arial" w:cs="Arial"/>
        </w:rPr>
        <w:t xml:space="preserve">mísy </w:t>
      </w:r>
      <w:r>
        <w:rPr>
          <w:rFonts w:ascii="Arial" w:hAnsi="Arial" w:cs="Arial"/>
        </w:rPr>
        <w:t xml:space="preserve">přidáván </w:t>
      </w:r>
      <w:proofErr w:type="spellStart"/>
      <w:r>
        <w:rPr>
          <w:rFonts w:ascii="Arial" w:hAnsi="Arial" w:cs="Arial"/>
        </w:rPr>
        <w:t>mykorhizní</w:t>
      </w:r>
      <w:proofErr w:type="spellEnd"/>
      <w:r>
        <w:rPr>
          <w:rFonts w:ascii="Arial" w:hAnsi="Arial" w:cs="Arial"/>
        </w:rPr>
        <w:t xml:space="preserve"> přípravek. Pro vyšší záruku ujmutí dřevin je navrženo přimíchat při výsadbě do </w:t>
      </w:r>
      <w:r w:rsidRPr="00220A91">
        <w:rPr>
          <w:rFonts w:ascii="Arial" w:hAnsi="Arial" w:cs="Arial"/>
        </w:rPr>
        <w:t xml:space="preserve">půdy </w:t>
      </w:r>
      <w:proofErr w:type="spellStart"/>
      <w:r w:rsidRPr="00220A91">
        <w:rPr>
          <w:rFonts w:ascii="Arial" w:hAnsi="Arial" w:cs="Arial"/>
        </w:rPr>
        <w:t>hydrogel</w:t>
      </w:r>
      <w:proofErr w:type="spellEnd"/>
      <w:r>
        <w:rPr>
          <w:rFonts w:ascii="Arial" w:hAnsi="Arial" w:cs="Arial"/>
        </w:rPr>
        <w:t>. Sazenice stromů budou opatřeny</w:t>
      </w:r>
      <w:r w:rsidR="000550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kůly, které budou zaraženy min. 0,75</w:t>
      </w:r>
      <w:r w:rsidR="00CA6F1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 pod terénem. Na závěr výsadby bude pro zlepšení možnosti zalévání stromu vytvořena závlahová mísa o průměru 1 m. Pro ochranu proti korní spále bude strom chráněn rákosovou rohoží (případně plastovou manžetou). V </w:t>
      </w:r>
      <w:r w:rsidR="00CA6F16">
        <w:rPr>
          <w:rFonts w:ascii="Arial" w:hAnsi="Arial" w:cs="Arial"/>
        </w:rPr>
        <w:t>prostoru</w:t>
      </w:r>
      <w:r>
        <w:rPr>
          <w:rFonts w:ascii="Arial" w:hAnsi="Arial" w:cs="Arial"/>
        </w:rPr>
        <w:t xml:space="preserve"> výsadby budou </w:t>
      </w:r>
      <w:r w:rsidR="00CA6F16">
        <w:rPr>
          <w:rFonts w:ascii="Arial" w:hAnsi="Arial" w:cs="Arial"/>
        </w:rPr>
        <w:t>umístě</w:t>
      </w:r>
      <w:r>
        <w:rPr>
          <w:rFonts w:ascii="Arial" w:hAnsi="Arial" w:cs="Arial"/>
        </w:rPr>
        <w:t xml:space="preserve">ny berličky pro </w:t>
      </w:r>
      <w:r w:rsidR="00CA6F16">
        <w:rPr>
          <w:rFonts w:ascii="Arial" w:hAnsi="Arial" w:cs="Arial"/>
        </w:rPr>
        <w:t>dravce.</w:t>
      </w:r>
      <w:r>
        <w:rPr>
          <w:rFonts w:ascii="Arial" w:hAnsi="Arial" w:cs="Arial"/>
        </w:rPr>
        <w:t xml:space="preserve"> </w:t>
      </w:r>
    </w:p>
    <w:p w14:paraId="2105AF4D" w14:textId="27371939" w:rsidR="00CB274E" w:rsidRDefault="00055060" w:rsidP="00924FEB">
      <w:pPr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Bude prováděna tříletá pěstební péče o vysázený porost.</w:t>
      </w:r>
    </w:p>
    <w:p w14:paraId="4A6B856B" w14:textId="29C153BC" w:rsidR="00783FD1" w:rsidRDefault="00143148" w:rsidP="00924FEB">
      <w:pPr>
        <w:contextualSpacing/>
        <w:jc w:val="both"/>
        <w:rPr>
          <w:rFonts w:ascii="Arial" w:hAnsi="Arial" w:cs="Arial"/>
          <w:bCs/>
        </w:rPr>
      </w:pPr>
      <w:bookmarkStart w:id="1" w:name="_Hlk164325860"/>
      <w:r w:rsidRPr="001622DB">
        <w:rPr>
          <w:rFonts w:ascii="Arial" w:hAnsi="Arial" w:cs="Arial"/>
        </w:rPr>
        <w:lastRenderedPageBreak/>
        <w:t xml:space="preserve">Podrobný popis stavby je uveden v projektové </w:t>
      </w:r>
      <w:r w:rsidR="00783FD1">
        <w:rPr>
          <w:rFonts w:ascii="Arial" w:hAnsi="Arial" w:cs="Arial"/>
          <w:bCs/>
        </w:rPr>
        <w:t>dokumentaci</w:t>
      </w:r>
      <w:r>
        <w:rPr>
          <w:rFonts w:ascii="Arial" w:hAnsi="Arial" w:cs="Arial"/>
          <w:bCs/>
        </w:rPr>
        <w:t>, kterou</w:t>
      </w:r>
      <w:r w:rsidR="00783FD1">
        <w:rPr>
          <w:rFonts w:ascii="Arial" w:hAnsi="Arial" w:cs="Arial"/>
          <w:bCs/>
        </w:rPr>
        <w:t xml:space="preserve"> zpracovala firma </w:t>
      </w:r>
      <w:proofErr w:type="spellStart"/>
      <w:r w:rsidR="00055060">
        <w:rPr>
          <w:rFonts w:ascii="Arial" w:hAnsi="Arial" w:cs="Arial"/>
        </w:rPr>
        <w:t>NDCon</w:t>
      </w:r>
      <w:proofErr w:type="spellEnd"/>
      <w:r w:rsidR="00055060">
        <w:rPr>
          <w:rFonts w:ascii="Arial" w:hAnsi="Arial" w:cs="Arial"/>
        </w:rPr>
        <w:t xml:space="preserve"> s.r.o., Zlatnická 10/1582, 110 00 Praha 1</w:t>
      </w:r>
      <w:r w:rsidR="00783FD1">
        <w:rPr>
          <w:rFonts w:ascii="Arial" w:hAnsi="Arial" w:cs="Arial"/>
          <w:bCs/>
        </w:rPr>
        <w:t>.</w:t>
      </w:r>
    </w:p>
    <w:bookmarkEnd w:id="1"/>
    <w:bookmarkEnd w:id="0"/>
    <w:p w14:paraId="7F3B2C4F" w14:textId="1C1FCC3C" w:rsidR="0062025C" w:rsidRDefault="0062025C" w:rsidP="00924FEB">
      <w:pPr>
        <w:contextualSpacing/>
        <w:jc w:val="both"/>
        <w:rPr>
          <w:rFonts w:ascii="Arial" w:hAnsi="Arial" w:cs="Arial"/>
          <w:bCs/>
        </w:rPr>
      </w:pPr>
    </w:p>
    <w:p w14:paraId="00E8E0F1" w14:textId="77777777" w:rsidR="00924FEB" w:rsidRDefault="00924FEB" w:rsidP="00924FEB">
      <w:pPr>
        <w:spacing w:after="0"/>
        <w:jc w:val="both"/>
        <w:rPr>
          <w:rFonts w:ascii="Arial" w:eastAsia="Times New Roman" w:hAnsi="Arial" w:cs="Arial"/>
          <w:u w:val="single"/>
          <w:lang w:eastAsia="cs-CZ"/>
        </w:rPr>
      </w:pPr>
    </w:p>
    <w:p w14:paraId="1F38FC5C" w14:textId="68362119" w:rsidR="0051409D" w:rsidRDefault="00924FEB" w:rsidP="00924FEB">
      <w:pPr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Přehled prací:</w:t>
      </w:r>
    </w:p>
    <w:p w14:paraId="5144F225" w14:textId="42F21A9F" w:rsidR="0051409D" w:rsidRDefault="00091B06" w:rsidP="00924FEB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Stavba polní cesty: </w:t>
      </w:r>
      <w:r w:rsidR="009D6742">
        <w:rPr>
          <w:rFonts w:ascii="Arial" w:hAnsi="Arial" w:cs="Arial"/>
        </w:rPr>
        <w:t>červenec</w:t>
      </w:r>
      <w:r>
        <w:rPr>
          <w:rFonts w:ascii="Arial" w:hAnsi="Arial" w:cs="Arial"/>
        </w:rPr>
        <w:t xml:space="preserve"> až říjen 202</w:t>
      </w:r>
      <w:r w:rsidR="00055060">
        <w:rPr>
          <w:rFonts w:ascii="Arial" w:hAnsi="Arial" w:cs="Arial"/>
        </w:rPr>
        <w:t>4</w:t>
      </w:r>
    </w:p>
    <w:p w14:paraId="7FA5C419" w14:textId="198D49BA" w:rsidR="00924FEB" w:rsidRDefault="00924FEB" w:rsidP="00924FEB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výsadba </w:t>
      </w:r>
      <w:r w:rsidR="0051409D">
        <w:rPr>
          <w:rFonts w:ascii="Arial" w:hAnsi="Arial" w:cs="Arial"/>
        </w:rPr>
        <w:t xml:space="preserve">dřevin: říjen až listopad </w:t>
      </w:r>
      <w:r>
        <w:rPr>
          <w:rFonts w:ascii="Arial" w:hAnsi="Arial" w:cs="Arial"/>
        </w:rPr>
        <w:t>202</w:t>
      </w:r>
      <w:r w:rsidR="00055060">
        <w:rPr>
          <w:rFonts w:ascii="Arial" w:hAnsi="Arial" w:cs="Arial"/>
        </w:rPr>
        <w:t>4</w:t>
      </w:r>
    </w:p>
    <w:p w14:paraId="156101DC" w14:textId="60FB6686" w:rsidR="00924FEB" w:rsidRDefault="00F751CC" w:rsidP="00924FEB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tří</w:t>
      </w:r>
      <w:r w:rsidR="00924FEB">
        <w:rPr>
          <w:rFonts w:ascii="Arial" w:hAnsi="Arial" w:cs="Arial"/>
        </w:rPr>
        <w:t xml:space="preserve">letá údržba </w:t>
      </w:r>
      <w:r w:rsidR="0051409D">
        <w:rPr>
          <w:rFonts w:ascii="Arial" w:hAnsi="Arial" w:cs="Arial"/>
        </w:rPr>
        <w:t>dřevin</w:t>
      </w:r>
      <w:r w:rsidR="00924FEB">
        <w:rPr>
          <w:rFonts w:ascii="Arial" w:hAnsi="Arial" w:cs="Arial"/>
        </w:rPr>
        <w:t xml:space="preserve"> a </w:t>
      </w:r>
      <w:r w:rsidR="0051409D">
        <w:rPr>
          <w:rFonts w:ascii="Arial" w:hAnsi="Arial" w:cs="Arial"/>
        </w:rPr>
        <w:t>zatravně</w:t>
      </w:r>
      <w:r w:rsidR="00924FEB">
        <w:rPr>
          <w:rFonts w:ascii="Arial" w:hAnsi="Arial" w:cs="Arial"/>
        </w:rPr>
        <w:t>ní</w:t>
      </w:r>
      <w:r w:rsidR="0051409D">
        <w:rPr>
          <w:rFonts w:ascii="Arial" w:hAnsi="Arial" w:cs="Arial"/>
        </w:rPr>
        <w:t>:</w:t>
      </w:r>
      <w:r w:rsidR="00924FEB">
        <w:rPr>
          <w:rFonts w:ascii="Arial" w:hAnsi="Arial" w:cs="Arial"/>
        </w:rPr>
        <w:t xml:space="preserve"> </w:t>
      </w:r>
      <w:proofErr w:type="gramStart"/>
      <w:r w:rsidR="00924FEB">
        <w:rPr>
          <w:rFonts w:ascii="Arial" w:hAnsi="Arial" w:cs="Arial"/>
        </w:rPr>
        <w:t>202</w:t>
      </w:r>
      <w:r w:rsidR="00055060">
        <w:rPr>
          <w:rFonts w:ascii="Arial" w:hAnsi="Arial" w:cs="Arial"/>
        </w:rPr>
        <w:t>5</w:t>
      </w:r>
      <w:r w:rsidR="00924FEB">
        <w:rPr>
          <w:rFonts w:ascii="Arial" w:hAnsi="Arial" w:cs="Arial"/>
        </w:rPr>
        <w:t xml:space="preserve"> - 202</w:t>
      </w:r>
      <w:r w:rsidR="00055060">
        <w:rPr>
          <w:rFonts w:ascii="Arial" w:hAnsi="Arial" w:cs="Arial"/>
        </w:rPr>
        <w:t>7</w:t>
      </w:r>
      <w:proofErr w:type="gramEnd"/>
      <w:r w:rsidR="005F63DD">
        <w:rPr>
          <w:rFonts w:ascii="Arial" w:hAnsi="Arial" w:cs="Arial"/>
        </w:rPr>
        <w:t xml:space="preserve"> </w:t>
      </w:r>
    </w:p>
    <w:p w14:paraId="45910926" w14:textId="77777777" w:rsidR="00924FEB" w:rsidRDefault="00924FEB" w:rsidP="00924FEB">
      <w:pPr>
        <w:spacing w:after="0"/>
        <w:ind w:left="360"/>
        <w:contextualSpacing/>
        <w:rPr>
          <w:rFonts w:ascii="Arial" w:hAnsi="Arial" w:cs="Arial"/>
          <w:color w:val="FF0000"/>
        </w:rPr>
      </w:pPr>
    </w:p>
    <w:p w14:paraId="39CE989D" w14:textId="77777777" w:rsidR="00790A71" w:rsidRDefault="00790A71" w:rsidP="000769B9">
      <w:pPr>
        <w:spacing w:after="160"/>
        <w:jc w:val="both"/>
        <w:rPr>
          <w:rFonts w:ascii="Arial" w:hAnsi="Arial" w:cs="Arial"/>
        </w:rPr>
      </w:pPr>
    </w:p>
    <w:p w14:paraId="52140D2D" w14:textId="2B10AD21" w:rsidR="000769B9" w:rsidRPr="00E317EA" w:rsidRDefault="000769B9" w:rsidP="000769B9">
      <w:pPr>
        <w:spacing w:after="160"/>
        <w:jc w:val="both"/>
        <w:rPr>
          <w:rFonts w:ascii="Arial" w:hAnsi="Arial" w:cs="Arial"/>
        </w:rPr>
      </w:pPr>
      <w:bookmarkStart w:id="2" w:name="_Hlk164325907"/>
      <w:r w:rsidRPr="00C91119">
        <w:rPr>
          <w:rFonts w:ascii="Arial" w:hAnsi="Arial" w:cs="Arial"/>
        </w:rPr>
        <w:t xml:space="preserve">Zhotovitel zajistí na své náklady předběžný záchranný archeologický průzkum, tj. oznámení o výkopových pracích organizaci pověřené archeologickým výzkumem a ke kolaudaci </w:t>
      </w:r>
      <w:proofErr w:type="gramStart"/>
      <w:r w:rsidRPr="00C91119">
        <w:rPr>
          <w:rFonts w:ascii="Arial" w:hAnsi="Arial" w:cs="Arial"/>
        </w:rPr>
        <w:t>předloží</w:t>
      </w:r>
      <w:proofErr w:type="gramEnd"/>
      <w:r w:rsidRPr="00C91119">
        <w:rPr>
          <w:rFonts w:ascii="Arial" w:hAnsi="Arial" w:cs="Arial"/>
        </w:rPr>
        <w:t xml:space="preserve"> zprávu organizace o výsledku odborného dozoru archeologa. </w:t>
      </w:r>
      <w:r w:rsidRPr="00C91119">
        <w:rPr>
          <w:rFonts w:ascii="Arial" w:hAnsi="Arial" w:cs="Arial"/>
          <w:i/>
          <w:iCs/>
        </w:rPr>
        <w:t>(Regionální muzeum K. A. Polánka v Žatci je pověřeno Ministerstvem kultury ČR výkonem archeologické památkové péče v regionu Žatecka, sleduje agendu stavebních a územních řízení stavebních úřadů Žatec a Podbořany.)</w:t>
      </w:r>
    </w:p>
    <w:bookmarkEnd w:id="2"/>
    <w:p w14:paraId="73BECB97" w14:textId="77777777" w:rsidR="005F63DD" w:rsidRDefault="005F63DD" w:rsidP="00924FEB">
      <w:pPr>
        <w:contextualSpacing/>
        <w:jc w:val="both"/>
        <w:rPr>
          <w:rFonts w:ascii="Arial" w:hAnsi="Arial" w:cs="Arial"/>
          <w:b/>
        </w:rPr>
      </w:pPr>
    </w:p>
    <w:p w14:paraId="6818C16E" w14:textId="2CA291C4" w:rsidR="00924FEB" w:rsidRDefault="00924FEB" w:rsidP="00924FEB">
      <w:pPr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Případní odumřelí jedinci vysazených stromů budou před předáním stavby nahrazeni tak, aby výsadby byly předány ve 100 % zdravotním stavu.</w:t>
      </w:r>
    </w:p>
    <w:p w14:paraId="18C195DE" w14:textId="77777777" w:rsidR="00924FEB" w:rsidRDefault="00924FEB" w:rsidP="00924FEB">
      <w:pPr>
        <w:contextualSpacing/>
        <w:rPr>
          <w:rFonts w:ascii="Arial" w:hAnsi="Arial" w:cs="Arial"/>
          <w:b/>
        </w:rPr>
      </w:pPr>
    </w:p>
    <w:p w14:paraId="559F379E" w14:textId="77777777" w:rsidR="00924FEB" w:rsidRDefault="00924FEB" w:rsidP="00924FEB">
      <w:pPr>
        <w:contextualSpacing/>
        <w:rPr>
          <w:rFonts w:ascii="Arial" w:hAnsi="Arial" w:cs="Arial"/>
          <w:b/>
        </w:rPr>
      </w:pPr>
    </w:p>
    <w:p w14:paraId="58259DA9" w14:textId="77777777" w:rsidR="00924FEB" w:rsidRDefault="00924FEB" w:rsidP="00924FEB">
      <w:pPr>
        <w:contextualSpacing/>
        <w:rPr>
          <w:rFonts w:ascii="Arial" w:hAnsi="Arial" w:cs="Arial"/>
          <w:b/>
        </w:rPr>
      </w:pPr>
      <w:bookmarkStart w:id="3" w:name="_Hlk164331094"/>
      <w:r>
        <w:rPr>
          <w:rFonts w:ascii="Arial" w:hAnsi="Arial" w:cs="Arial"/>
          <w:b/>
        </w:rPr>
        <w:t>UPŘESNĚNÍ ROZSAHU ČINNOSTI ZHOTOVITELE A PŘEDMĚTU SMLOUVY</w:t>
      </w:r>
    </w:p>
    <w:p w14:paraId="361E4080" w14:textId="77777777" w:rsidR="00924FEB" w:rsidRDefault="00924FEB" w:rsidP="00924FEB">
      <w:pPr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Součástí předmětu smlouvy pro účely této smlouvy se rovněž rozumí:</w:t>
      </w:r>
    </w:p>
    <w:p w14:paraId="419D3BC0" w14:textId="77777777" w:rsidR="00924FEB" w:rsidRDefault="00924FEB" w:rsidP="00924FEB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je povinen předložit objednateli doklad o původu stromů, a to v termínu před provedením výsadby stromů.</w:t>
      </w:r>
    </w:p>
    <w:p w14:paraId="480A1901" w14:textId="77777777" w:rsidR="00924FEB" w:rsidRDefault="00924FEB" w:rsidP="00924FEB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Sazenice stromů musí být zdravé, bez známek poškození kmene a kosterních větví s vyzrálými výhony, prosty chorob a škůdců. Musí odpovídat charakteristickým znakům daného taxonu. Maximální průměr </w:t>
      </w:r>
      <w:proofErr w:type="spellStart"/>
      <w:r>
        <w:rPr>
          <w:rFonts w:ascii="Arial" w:hAnsi="Arial" w:cs="Arial"/>
        </w:rPr>
        <w:t>nezakalusovaných</w:t>
      </w:r>
      <w:proofErr w:type="spellEnd"/>
      <w:r>
        <w:rPr>
          <w:rFonts w:ascii="Arial" w:hAnsi="Arial" w:cs="Arial"/>
        </w:rPr>
        <w:t xml:space="preserve"> ran je 20 mm, přičemž je nutné respektování třetinového pravidla (viz SPPK A02 002 – Řez stromů, AOPK ČR).</w:t>
      </w:r>
    </w:p>
    <w:p w14:paraId="336DECC6" w14:textId="55891A12" w:rsidR="00C6539A" w:rsidRDefault="00924FEB" w:rsidP="00F751CC">
      <w:pPr>
        <w:jc w:val="both"/>
      </w:pPr>
      <w:r>
        <w:rPr>
          <w:rFonts w:ascii="Arial" w:hAnsi="Arial" w:cs="Arial"/>
        </w:rPr>
        <w:t xml:space="preserve">Technologické postupy a zásady výsadeb stromů a prací s tím spojených jsou stanoveny v příslušných normách a ve Standardech péče o přírodu a krajinu vydávaných Agenturou ochrany přírody a krajiny. </w:t>
      </w:r>
      <w:bookmarkEnd w:id="3"/>
    </w:p>
    <w:sectPr w:rsidR="00C653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407150"/>
    <w:multiLevelType w:val="hybridMultilevel"/>
    <w:tmpl w:val="B8A2BC5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A3F52E6"/>
    <w:multiLevelType w:val="hybridMultilevel"/>
    <w:tmpl w:val="430C7D54"/>
    <w:lvl w:ilvl="0" w:tplc="607AA448">
      <w:start w:val="86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5D46E5C"/>
    <w:multiLevelType w:val="hybridMultilevel"/>
    <w:tmpl w:val="584E00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95474"/>
    <w:multiLevelType w:val="hybridMultilevel"/>
    <w:tmpl w:val="D28250AA"/>
    <w:lvl w:ilvl="0" w:tplc="607AA448">
      <w:start w:val="86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6C27CB"/>
    <w:multiLevelType w:val="multilevel"/>
    <w:tmpl w:val="ED4885FE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suff w:val="space"/>
      <w:lvlText w:val="%1.%2"/>
      <w:lvlJc w:val="left"/>
      <w:pPr>
        <w:ind w:left="576" w:hanging="576"/>
      </w:pPr>
      <w:rPr>
        <w:u w:val="single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9768329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689732">
    <w:abstractNumId w:val="3"/>
  </w:num>
  <w:num w:numId="3" w16cid:durableId="5644617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76163782">
    <w:abstractNumId w:val="2"/>
  </w:num>
  <w:num w:numId="5" w16cid:durableId="808589661">
    <w:abstractNumId w:val="0"/>
  </w:num>
  <w:num w:numId="6" w16cid:durableId="2714049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509"/>
    <w:rsid w:val="00021A95"/>
    <w:rsid w:val="00055060"/>
    <w:rsid w:val="000769B9"/>
    <w:rsid w:val="00091B06"/>
    <w:rsid w:val="00117AC7"/>
    <w:rsid w:val="00124E5A"/>
    <w:rsid w:val="00143148"/>
    <w:rsid w:val="001E673E"/>
    <w:rsid w:val="002131A8"/>
    <w:rsid w:val="00215DD2"/>
    <w:rsid w:val="00216509"/>
    <w:rsid w:val="00220A91"/>
    <w:rsid w:val="002334C1"/>
    <w:rsid w:val="002A668A"/>
    <w:rsid w:val="002D5893"/>
    <w:rsid w:val="003126A5"/>
    <w:rsid w:val="003A26F9"/>
    <w:rsid w:val="004C70B3"/>
    <w:rsid w:val="004E3575"/>
    <w:rsid w:val="0051409D"/>
    <w:rsid w:val="00571DB6"/>
    <w:rsid w:val="005B75E1"/>
    <w:rsid w:val="005D467F"/>
    <w:rsid w:val="005F63DD"/>
    <w:rsid w:val="0062025C"/>
    <w:rsid w:val="00642E68"/>
    <w:rsid w:val="00665CD9"/>
    <w:rsid w:val="006A6643"/>
    <w:rsid w:val="006C3388"/>
    <w:rsid w:val="006D73A1"/>
    <w:rsid w:val="0073563C"/>
    <w:rsid w:val="00761692"/>
    <w:rsid w:val="00783FD1"/>
    <w:rsid w:val="00790A71"/>
    <w:rsid w:val="007E7197"/>
    <w:rsid w:val="00823613"/>
    <w:rsid w:val="00825733"/>
    <w:rsid w:val="008662FF"/>
    <w:rsid w:val="008E107C"/>
    <w:rsid w:val="00924FEB"/>
    <w:rsid w:val="0098744D"/>
    <w:rsid w:val="009A3A5A"/>
    <w:rsid w:val="009D3064"/>
    <w:rsid w:val="009D6742"/>
    <w:rsid w:val="00A2355D"/>
    <w:rsid w:val="00A306CF"/>
    <w:rsid w:val="00A81FA7"/>
    <w:rsid w:val="00BC2882"/>
    <w:rsid w:val="00C51AA0"/>
    <w:rsid w:val="00C6539A"/>
    <w:rsid w:val="00CA6768"/>
    <w:rsid w:val="00CA6F16"/>
    <w:rsid w:val="00CB274E"/>
    <w:rsid w:val="00D375A8"/>
    <w:rsid w:val="00D74640"/>
    <w:rsid w:val="00E04424"/>
    <w:rsid w:val="00E16B1B"/>
    <w:rsid w:val="00E27CC7"/>
    <w:rsid w:val="00E835FF"/>
    <w:rsid w:val="00E946FA"/>
    <w:rsid w:val="00EF1F65"/>
    <w:rsid w:val="00F21A67"/>
    <w:rsid w:val="00F751CC"/>
    <w:rsid w:val="00F82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C2E71"/>
  <w15:chartTrackingRefBased/>
  <w15:docId w15:val="{1A0C80AB-A202-4513-A869-FDA2FE8BF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4FEB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924FEB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24FEB"/>
    <w:pPr>
      <w:keepNext/>
      <w:numPr>
        <w:ilvl w:val="1"/>
        <w:numId w:val="1"/>
      </w:numPr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24FEB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24FEB"/>
    <w:pPr>
      <w:keepNext/>
      <w:numPr>
        <w:ilvl w:val="3"/>
        <w:numId w:val="1"/>
      </w:numPr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24FEB"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24FEB"/>
    <w:pPr>
      <w:keepNext/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24FEB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24FEB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24FEB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24FEB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24FEB"/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24FEB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24FEB"/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24FEB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24FEB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24FEB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24FEB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24FEB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aliases w:val="Odstavec 1.1."/>
    <w:basedOn w:val="Normln"/>
    <w:uiPriority w:val="99"/>
    <w:qFormat/>
    <w:rsid w:val="00924F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6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2</Pages>
  <Words>718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Brabcová Venuše Ing.</dc:creator>
  <cp:keywords/>
  <dc:description/>
  <cp:lastModifiedBy>Kašparová Lucie Ing.</cp:lastModifiedBy>
  <cp:revision>17</cp:revision>
  <cp:lastPrinted>2023-01-05T13:02:00Z</cp:lastPrinted>
  <dcterms:created xsi:type="dcterms:W3CDTF">2022-11-21T13:58:00Z</dcterms:created>
  <dcterms:modified xsi:type="dcterms:W3CDTF">2024-05-15T06:59:00Z</dcterms:modified>
</cp:coreProperties>
</file>